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17ABE" w14:textId="77777777" w:rsidR="0056294B" w:rsidRPr="0046107E" w:rsidRDefault="0056294B" w:rsidP="001D2A83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19D6C11" w14:textId="77777777" w:rsidR="00667A86" w:rsidRPr="00667A86" w:rsidRDefault="00667A86" w:rsidP="00667A86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67A86">
        <w:rPr>
          <w:rFonts w:ascii="Calibri" w:eastAsia="Calibri" w:hAnsi="Calibri"/>
          <w:b/>
          <w:sz w:val="22"/>
          <w:szCs w:val="22"/>
          <w:lang w:eastAsia="en-US"/>
        </w:rPr>
        <w:t>Comunicato stampa</w:t>
      </w:r>
    </w:p>
    <w:p w14:paraId="2F477D4D" w14:textId="77777777" w:rsidR="00667A86" w:rsidRPr="00667A86" w:rsidRDefault="00667A86" w:rsidP="00667A86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67A86">
        <w:rPr>
          <w:rFonts w:ascii="Calibri" w:eastAsia="Calibri" w:hAnsi="Calibri"/>
          <w:b/>
          <w:sz w:val="22"/>
          <w:szCs w:val="22"/>
          <w:lang w:eastAsia="en-US"/>
        </w:rPr>
        <w:t xml:space="preserve">Incontro del Garante nazionale con il professore Carlo </w:t>
      </w:r>
      <w:proofErr w:type="spellStart"/>
      <w:r w:rsidRPr="00667A86">
        <w:rPr>
          <w:rFonts w:ascii="Calibri" w:eastAsia="Calibri" w:hAnsi="Calibri"/>
          <w:b/>
          <w:sz w:val="22"/>
          <w:szCs w:val="22"/>
          <w:lang w:eastAsia="en-US"/>
        </w:rPr>
        <w:t>Gilardi</w:t>
      </w:r>
      <w:proofErr w:type="spellEnd"/>
      <w:r w:rsidRPr="00667A86">
        <w:rPr>
          <w:rFonts w:ascii="Calibri" w:eastAsia="Calibri" w:hAnsi="Calibri"/>
          <w:b/>
          <w:sz w:val="22"/>
          <w:szCs w:val="22"/>
          <w:lang w:eastAsia="en-US"/>
        </w:rPr>
        <w:t xml:space="preserve"> nella Residenza sanitaria assistenziale (</w:t>
      </w:r>
      <w:proofErr w:type="spellStart"/>
      <w:r w:rsidRPr="00667A86">
        <w:rPr>
          <w:rFonts w:ascii="Calibri" w:eastAsia="Calibri" w:hAnsi="Calibri"/>
          <w:b/>
          <w:sz w:val="22"/>
          <w:szCs w:val="22"/>
          <w:lang w:eastAsia="en-US"/>
        </w:rPr>
        <w:t>Rsa</w:t>
      </w:r>
      <w:proofErr w:type="spellEnd"/>
      <w:r w:rsidRPr="00667A86">
        <w:rPr>
          <w:rFonts w:ascii="Calibri" w:eastAsia="Calibri" w:hAnsi="Calibri"/>
          <w:b/>
          <w:sz w:val="22"/>
          <w:szCs w:val="22"/>
          <w:lang w:eastAsia="en-US"/>
        </w:rPr>
        <w:t>) di Lecco</w:t>
      </w:r>
    </w:p>
    <w:p w14:paraId="649EC47E" w14:textId="5B9838B3" w:rsidR="00667A86" w:rsidRPr="00667A86" w:rsidRDefault="00667A86" w:rsidP="00667A86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7A86">
        <w:rPr>
          <w:rFonts w:ascii="Calibri" w:eastAsia="Calibri" w:hAnsi="Calibri"/>
          <w:i/>
          <w:sz w:val="22"/>
          <w:szCs w:val="22"/>
          <w:lang w:eastAsia="en-US"/>
        </w:rPr>
        <w:t xml:space="preserve">Roma, 20 </w:t>
      </w:r>
      <w:r w:rsidR="00C74DF9">
        <w:rPr>
          <w:rFonts w:ascii="Calibri" w:eastAsia="Calibri" w:hAnsi="Calibri"/>
          <w:i/>
          <w:sz w:val="22"/>
          <w:szCs w:val="22"/>
          <w:lang w:eastAsia="en-US"/>
        </w:rPr>
        <w:t>dicembre</w:t>
      </w:r>
      <w:bookmarkStart w:id="0" w:name="_GoBack"/>
      <w:bookmarkEnd w:id="0"/>
      <w:r w:rsidRPr="00667A86">
        <w:rPr>
          <w:rFonts w:ascii="Calibri" w:eastAsia="Calibri" w:hAnsi="Calibri"/>
          <w:i/>
          <w:sz w:val="22"/>
          <w:szCs w:val="22"/>
          <w:lang w:eastAsia="en-US"/>
        </w:rPr>
        <w:t xml:space="preserve"> 2021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</w:t>
      </w:r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Nella giornata del 18 dicembre 2021, il Garante nazionale dei diritti delle persone private della libertà si è recato presso la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Rsa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 “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Airoldi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 e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Muzzi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” di Lecco per incontrare il signor Carlo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Gilardi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>, ospite della struttura dal 30 ottobre 2020.</w:t>
      </w:r>
    </w:p>
    <w:p w14:paraId="39E50797" w14:textId="77777777" w:rsidR="00667A86" w:rsidRPr="00667A86" w:rsidRDefault="00667A86" w:rsidP="00667A86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L’incontro del signor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Gilardi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 con il Presidente Mauro Palma e con il dott. Federico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Cilia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>, membro dell’Unità operativa “Privazione della libertà nell’ambito delle strutture sanitarie, socio-sanitarie e assistenziali” del Garante nazionale, si è protratto per circa un’ora, anche in forma riservata.</w:t>
      </w:r>
    </w:p>
    <w:p w14:paraId="22610253" w14:textId="77777777" w:rsidR="00667A86" w:rsidRPr="00667A86" w:rsidRDefault="00667A86" w:rsidP="00667A86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La visita ha permesso di valutare le attuali condizioni di salute e di accoglienza del signor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Gilardi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. A tal riguardo il Garante nazionale ha registrato, con favore, l’attenuazione della misura dell’isolamento sociale alla quale era sottoposto, di fatto, da oltre 12 mesi il signor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Gilardi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. Nel proseguire in tale direzione, il Garante nazionale raccomanda che momenti di incontro finalizzati al mantenimento delle relazioni sociali vengano garantite al signor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Gilardi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 in maniera sempre più consistente.</w:t>
      </w:r>
    </w:p>
    <w:p w14:paraId="7EA2F527" w14:textId="77777777" w:rsidR="00667A86" w:rsidRPr="00667A86" w:rsidRDefault="00667A86" w:rsidP="00667A86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La visita svolta dal Garante nazionale ha, d’altra parte, confermato le perduranti criticità legate alla impropria collocazione del signor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Gilardi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Rsa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>, sotto diversi profili.</w:t>
      </w:r>
    </w:p>
    <w:p w14:paraId="4CA3D28D" w14:textId="77777777" w:rsidR="00667A86" w:rsidRPr="00667A86" w:rsidRDefault="00667A86" w:rsidP="00667A86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Il Garante nazionale, pertanto, raccomanda nuovamente l’individuazione di un percorso per il signor </w:t>
      </w:r>
      <w:proofErr w:type="spellStart"/>
      <w:r w:rsidRPr="00667A86">
        <w:rPr>
          <w:rFonts w:ascii="Calibri" w:eastAsia="Calibri" w:hAnsi="Calibri"/>
          <w:sz w:val="22"/>
          <w:szCs w:val="22"/>
          <w:lang w:eastAsia="en-US"/>
        </w:rPr>
        <w:t>Gilardi</w:t>
      </w:r>
      <w:proofErr w:type="spellEnd"/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 che sia effettivamente calibrato sia sui bisogni specifici di cui egli è portatore sia sulla risposta positiva ai suoi desideri.</w:t>
      </w:r>
    </w:p>
    <w:p w14:paraId="43D14EF4" w14:textId="77777777" w:rsidR="00667A86" w:rsidRPr="00667A86" w:rsidRDefault="00667A86" w:rsidP="00667A86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7A86">
        <w:rPr>
          <w:rFonts w:ascii="Calibri" w:eastAsia="Calibri" w:hAnsi="Calibri"/>
          <w:sz w:val="22"/>
          <w:szCs w:val="22"/>
          <w:lang w:eastAsia="en-US"/>
        </w:rPr>
        <w:t xml:space="preserve">Per tale ragione, il Garante nazionale continuerà a svolgere un’attività di attento monitoraggio della situazione in essere anche nei prossimi mesi. </w:t>
      </w:r>
    </w:p>
    <w:p w14:paraId="572D609F" w14:textId="70FC7EE8" w:rsidR="00FA7B8B" w:rsidRPr="00517888" w:rsidRDefault="00FA7B8B" w:rsidP="00667A86">
      <w:pPr>
        <w:spacing w:after="160" w:line="259" w:lineRule="auto"/>
        <w:jc w:val="center"/>
        <w:rPr>
          <w:rFonts w:ascii="Calibri" w:eastAsia="Calibri" w:hAnsi="Calibri"/>
          <w:bCs/>
          <w:sz w:val="24"/>
          <w:szCs w:val="24"/>
          <w:lang w:eastAsia="en-US"/>
        </w:rPr>
      </w:pPr>
    </w:p>
    <w:sectPr w:rsidR="00FA7B8B" w:rsidRPr="00517888" w:rsidSect="002F2A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B100" w14:textId="77777777" w:rsidR="0061715B" w:rsidRDefault="0061715B" w:rsidP="00B20D48">
      <w:r>
        <w:separator/>
      </w:r>
    </w:p>
  </w:endnote>
  <w:endnote w:type="continuationSeparator" w:id="0">
    <w:p w14:paraId="123C0359" w14:textId="77777777" w:rsidR="0061715B" w:rsidRDefault="0061715B" w:rsidP="00B2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 Andante Script">
    <w:altName w:val="Tahoma"/>
    <w:charset w:val="00"/>
    <w:family w:val="script"/>
    <w:pitch w:val="variable"/>
    <w:sig w:usb0="00000007" w:usb1="00000000" w:usb2="00000000" w:usb3="00000000" w:csb0="00000013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6F08" w14:textId="77777777" w:rsidR="001B2A5B" w:rsidRDefault="001B2A5B" w:rsidP="00B44507">
    <w:pPr>
      <w:pStyle w:val="Didascalia"/>
      <w:spacing w:line="240" w:lineRule="exact"/>
      <w:jc w:val="left"/>
      <w:rPr>
        <w:rFonts w:ascii="Shelley Andante Script" w:hAnsi="Shelley Andante Script"/>
        <w:b w:val="0"/>
        <w:i/>
        <w:sz w:val="22"/>
        <w:szCs w:val="22"/>
      </w:rPr>
    </w:pPr>
  </w:p>
  <w:p w14:paraId="345642C0" w14:textId="77777777" w:rsidR="008E3DA7" w:rsidRPr="008E3DA7" w:rsidRDefault="008E3DA7" w:rsidP="008E3DA7"/>
  <w:p w14:paraId="6C4B861B" w14:textId="77777777" w:rsidR="00B20D48" w:rsidRDefault="00B20D48">
    <w:pPr>
      <w:pStyle w:val="Pidipagina"/>
    </w:pPr>
  </w:p>
  <w:p w14:paraId="2864A927" w14:textId="77777777" w:rsidR="00B20D48" w:rsidRDefault="00B20D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CE143" w14:textId="77777777" w:rsidR="00FA7B8B" w:rsidRDefault="00FA7B8B" w:rsidP="002F2A0D">
    <w:pPr>
      <w:pStyle w:val="Didascalia"/>
      <w:spacing w:line="240" w:lineRule="exact"/>
      <w:rPr>
        <w:rFonts w:ascii="Shelley Andante Script" w:hAnsi="Shelley Andante Script"/>
        <w:b w:val="0"/>
        <w:i/>
        <w:sz w:val="22"/>
        <w:szCs w:val="22"/>
      </w:rPr>
    </w:pPr>
  </w:p>
  <w:p w14:paraId="06DAA9A6" w14:textId="77777777" w:rsidR="002F2A0D" w:rsidRDefault="002F2A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0683B" w14:textId="77777777" w:rsidR="0061715B" w:rsidRDefault="0061715B" w:rsidP="00B20D48">
      <w:r>
        <w:separator/>
      </w:r>
    </w:p>
  </w:footnote>
  <w:footnote w:type="continuationSeparator" w:id="0">
    <w:p w14:paraId="2D5288B0" w14:textId="77777777" w:rsidR="0061715B" w:rsidRDefault="0061715B" w:rsidP="00B2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CBF76" w14:textId="77777777" w:rsidR="00B20D48" w:rsidRDefault="00B20D48">
    <w:pPr>
      <w:pStyle w:val="Intestazione"/>
    </w:pPr>
  </w:p>
  <w:p w14:paraId="7819D54D" w14:textId="77777777" w:rsidR="00AF21F2" w:rsidRDefault="00AF21F2">
    <w:pPr>
      <w:pStyle w:val="Intestazione"/>
    </w:pPr>
  </w:p>
  <w:p w14:paraId="1218D719" w14:textId="77777777" w:rsidR="00AF21F2" w:rsidRDefault="00AF21F2">
    <w:pPr>
      <w:pStyle w:val="Intestazione"/>
    </w:pPr>
  </w:p>
  <w:p w14:paraId="5E0091C1" w14:textId="77777777" w:rsidR="00B20D48" w:rsidRDefault="00B20D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E7E92" w14:textId="77777777" w:rsidR="002F2A0D" w:rsidRDefault="002F2A0D" w:rsidP="002F2A0D">
    <w:pPr>
      <w:pStyle w:val="Intestazione"/>
      <w:jc w:val="center"/>
    </w:pPr>
    <w:r>
      <w:rPr>
        <w:noProof/>
      </w:rPr>
      <w:drawing>
        <wp:inline distT="0" distB="0" distL="0" distR="0" wp14:anchorId="3BF7B869" wp14:editId="296A7807">
          <wp:extent cx="512392" cy="576000"/>
          <wp:effectExtent l="0" t="0" r="254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a della Repubblica Itali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39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6A8BD1" w14:textId="77777777" w:rsidR="002F2A0D" w:rsidRPr="00DB1C9A" w:rsidRDefault="002F2A0D" w:rsidP="002F2A0D">
    <w:pPr>
      <w:pStyle w:val="Didascalia"/>
      <w:spacing w:line="360" w:lineRule="exact"/>
      <w:rPr>
        <w:rFonts w:ascii="Snell Roundhand" w:hAnsi="Snell Roundhand" w:cs="Apple Chancery"/>
        <w:b w:val="0"/>
        <w:i/>
        <w:sz w:val="36"/>
        <w:szCs w:val="36"/>
      </w:rPr>
    </w:pPr>
    <w:r w:rsidRPr="00DB1C9A">
      <w:rPr>
        <w:rFonts w:ascii="Snell Roundhand" w:hAnsi="Snell Roundhand" w:cs="Apple Chancery"/>
        <w:b w:val="0"/>
        <w:i/>
        <w:sz w:val="36"/>
        <w:szCs w:val="36"/>
      </w:rPr>
      <w:t xml:space="preserve">Garante Nazionale </w:t>
    </w:r>
  </w:p>
  <w:p w14:paraId="5E82B687" w14:textId="41FB9082" w:rsidR="002F2A0D" w:rsidRPr="00DB1C9A" w:rsidRDefault="002F2A0D" w:rsidP="002F2A0D">
    <w:pPr>
      <w:pStyle w:val="Didascalia"/>
      <w:spacing w:line="360" w:lineRule="exact"/>
      <w:rPr>
        <w:rFonts w:ascii="Snell Roundhand" w:hAnsi="Snell Roundhand" w:cs="Apple Chancery"/>
        <w:b w:val="0"/>
        <w:i/>
        <w:sz w:val="36"/>
        <w:szCs w:val="36"/>
      </w:rPr>
    </w:pPr>
    <w:proofErr w:type="gramStart"/>
    <w:r w:rsidRPr="00DB1C9A">
      <w:rPr>
        <w:rFonts w:ascii="Snell Roundhand" w:hAnsi="Snell Roundhand" w:cs="Apple Chancery"/>
        <w:b w:val="0"/>
        <w:i/>
        <w:sz w:val="36"/>
        <w:szCs w:val="36"/>
      </w:rPr>
      <w:t>dei</w:t>
    </w:r>
    <w:proofErr w:type="gramEnd"/>
    <w:r w:rsidRPr="00DB1C9A">
      <w:rPr>
        <w:rFonts w:ascii="Snell Roundhand" w:hAnsi="Snell Roundhand" w:cs="Apple Chancery"/>
        <w:b w:val="0"/>
        <w:i/>
        <w:sz w:val="36"/>
        <w:szCs w:val="36"/>
      </w:rPr>
      <w:t xml:space="preserve"> diritti delle persone private della libertà personale</w:t>
    </w:r>
  </w:p>
  <w:p w14:paraId="57A13E92" w14:textId="77777777" w:rsidR="009407CD" w:rsidRPr="00C24F0D" w:rsidRDefault="009407CD" w:rsidP="00C24F0D">
    <w:pPr>
      <w:pStyle w:val="Intestazione"/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22B89"/>
    <w:multiLevelType w:val="hybridMultilevel"/>
    <w:tmpl w:val="E8267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C3743"/>
    <w:multiLevelType w:val="hybridMultilevel"/>
    <w:tmpl w:val="A6E2BF7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447FE1"/>
    <w:multiLevelType w:val="hybridMultilevel"/>
    <w:tmpl w:val="6D605FB4"/>
    <w:lvl w:ilvl="0" w:tplc="0410000F">
      <w:start w:val="1"/>
      <w:numFmt w:val="decimal"/>
      <w:lvlText w:val="%1."/>
      <w:lvlJc w:val="left"/>
      <w:pPr>
        <w:ind w:left="5316" w:hanging="360"/>
      </w:p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701E00CC"/>
    <w:multiLevelType w:val="hybridMultilevel"/>
    <w:tmpl w:val="924846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C1D7E"/>
    <w:multiLevelType w:val="hybridMultilevel"/>
    <w:tmpl w:val="1D26A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F"/>
    <w:rsid w:val="00012227"/>
    <w:rsid w:val="00022505"/>
    <w:rsid w:val="00033901"/>
    <w:rsid w:val="0003793B"/>
    <w:rsid w:val="00037C17"/>
    <w:rsid w:val="00040B00"/>
    <w:rsid w:val="00051CEC"/>
    <w:rsid w:val="00084FE9"/>
    <w:rsid w:val="00086C15"/>
    <w:rsid w:val="000909F2"/>
    <w:rsid w:val="0009352A"/>
    <w:rsid w:val="000A005F"/>
    <w:rsid w:val="000C12D1"/>
    <w:rsid w:val="000E38A5"/>
    <w:rsid w:val="0010082A"/>
    <w:rsid w:val="00103EEF"/>
    <w:rsid w:val="00111495"/>
    <w:rsid w:val="00140B0A"/>
    <w:rsid w:val="00153D29"/>
    <w:rsid w:val="00174222"/>
    <w:rsid w:val="001778CA"/>
    <w:rsid w:val="001856D8"/>
    <w:rsid w:val="001B0442"/>
    <w:rsid w:val="001B2A5B"/>
    <w:rsid w:val="001D2A83"/>
    <w:rsid w:val="001D526E"/>
    <w:rsid w:val="001E376B"/>
    <w:rsid w:val="001F552B"/>
    <w:rsid w:val="00210B88"/>
    <w:rsid w:val="00215ACF"/>
    <w:rsid w:val="002252EE"/>
    <w:rsid w:val="002314EA"/>
    <w:rsid w:val="00267212"/>
    <w:rsid w:val="00272FD7"/>
    <w:rsid w:val="00281BA3"/>
    <w:rsid w:val="0028597D"/>
    <w:rsid w:val="00287DE0"/>
    <w:rsid w:val="00294959"/>
    <w:rsid w:val="002A33CE"/>
    <w:rsid w:val="002A3E1B"/>
    <w:rsid w:val="002A439A"/>
    <w:rsid w:val="002A71A6"/>
    <w:rsid w:val="002A7F2F"/>
    <w:rsid w:val="002B7AF3"/>
    <w:rsid w:val="002C556F"/>
    <w:rsid w:val="002C6AAD"/>
    <w:rsid w:val="002D0C74"/>
    <w:rsid w:val="002E2724"/>
    <w:rsid w:val="002E490E"/>
    <w:rsid w:val="002F2A0D"/>
    <w:rsid w:val="00302C82"/>
    <w:rsid w:val="00303B3C"/>
    <w:rsid w:val="003118E9"/>
    <w:rsid w:val="00322706"/>
    <w:rsid w:val="00352153"/>
    <w:rsid w:val="00352470"/>
    <w:rsid w:val="00367051"/>
    <w:rsid w:val="003671A9"/>
    <w:rsid w:val="00376452"/>
    <w:rsid w:val="00396E46"/>
    <w:rsid w:val="003A3453"/>
    <w:rsid w:val="003A776F"/>
    <w:rsid w:val="003B01A8"/>
    <w:rsid w:val="003E3D3F"/>
    <w:rsid w:val="003F7BEC"/>
    <w:rsid w:val="00412C26"/>
    <w:rsid w:val="0042490C"/>
    <w:rsid w:val="004359D1"/>
    <w:rsid w:val="0046107E"/>
    <w:rsid w:val="004618FF"/>
    <w:rsid w:val="00463DFF"/>
    <w:rsid w:val="00473BBB"/>
    <w:rsid w:val="004843AF"/>
    <w:rsid w:val="004A2DD3"/>
    <w:rsid w:val="004A4633"/>
    <w:rsid w:val="004A5268"/>
    <w:rsid w:val="004B6D29"/>
    <w:rsid w:val="004C7668"/>
    <w:rsid w:val="004E6A19"/>
    <w:rsid w:val="005005B5"/>
    <w:rsid w:val="00505F6D"/>
    <w:rsid w:val="005079F4"/>
    <w:rsid w:val="00512959"/>
    <w:rsid w:val="00514564"/>
    <w:rsid w:val="00514AA6"/>
    <w:rsid w:val="00517888"/>
    <w:rsid w:val="005307D8"/>
    <w:rsid w:val="00530850"/>
    <w:rsid w:val="0055289A"/>
    <w:rsid w:val="0056294B"/>
    <w:rsid w:val="005814A0"/>
    <w:rsid w:val="0058751B"/>
    <w:rsid w:val="005B087E"/>
    <w:rsid w:val="005B24DE"/>
    <w:rsid w:val="005D28BE"/>
    <w:rsid w:val="006003C4"/>
    <w:rsid w:val="0061373F"/>
    <w:rsid w:val="0061715B"/>
    <w:rsid w:val="00623852"/>
    <w:rsid w:val="0065004A"/>
    <w:rsid w:val="00653F2C"/>
    <w:rsid w:val="00664BFE"/>
    <w:rsid w:val="00667A86"/>
    <w:rsid w:val="006765A0"/>
    <w:rsid w:val="006A1BE4"/>
    <w:rsid w:val="006A6CC8"/>
    <w:rsid w:val="006A7B8E"/>
    <w:rsid w:val="006B1369"/>
    <w:rsid w:val="006C1BEF"/>
    <w:rsid w:val="007009A6"/>
    <w:rsid w:val="00705D43"/>
    <w:rsid w:val="007125FF"/>
    <w:rsid w:val="00713935"/>
    <w:rsid w:val="0072169B"/>
    <w:rsid w:val="007225B5"/>
    <w:rsid w:val="00741B20"/>
    <w:rsid w:val="0074270C"/>
    <w:rsid w:val="00752D9A"/>
    <w:rsid w:val="00765712"/>
    <w:rsid w:val="00770B51"/>
    <w:rsid w:val="007876B2"/>
    <w:rsid w:val="00787AE7"/>
    <w:rsid w:val="00795EFE"/>
    <w:rsid w:val="00797919"/>
    <w:rsid w:val="007A2741"/>
    <w:rsid w:val="007B0B7E"/>
    <w:rsid w:val="007C2AB3"/>
    <w:rsid w:val="007E29E2"/>
    <w:rsid w:val="007E3999"/>
    <w:rsid w:val="007F0271"/>
    <w:rsid w:val="0081264E"/>
    <w:rsid w:val="00837C92"/>
    <w:rsid w:val="00842610"/>
    <w:rsid w:val="00882C96"/>
    <w:rsid w:val="008912AB"/>
    <w:rsid w:val="0089727D"/>
    <w:rsid w:val="008A2896"/>
    <w:rsid w:val="008A50F0"/>
    <w:rsid w:val="008B05A4"/>
    <w:rsid w:val="008B17C5"/>
    <w:rsid w:val="008C311F"/>
    <w:rsid w:val="008C42D5"/>
    <w:rsid w:val="008C6763"/>
    <w:rsid w:val="008E3DA7"/>
    <w:rsid w:val="008E55F5"/>
    <w:rsid w:val="008E6DD5"/>
    <w:rsid w:val="009171A8"/>
    <w:rsid w:val="00917423"/>
    <w:rsid w:val="00937C53"/>
    <w:rsid w:val="009407CD"/>
    <w:rsid w:val="00960FA6"/>
    <w:rsid w:val="00966027"/>
    <w:rsid w:val="009738DB"/>
    <w:rsid w:val="009812A8"/>
    <w:rsid w:val="009827E9"/>
    <w:rsid w:val="00995A8B"/>
    <w:rsid w:val="009A41AA"/>
    <w:rsid w:val="009B0039"/>
    <w:rsid w:val="009B2D66"/>
    <w:rsid w:val="009B3F22"/>
    <w:rsid w:val="009B6D73"/>
    <w:rsid w:val="009C5918"/>
    <w:rsid w:val="009C77E2"/>
    <w:rsid w:val="009D3A49"/>
    <w:rsid w:val="009D4583"/>
    <w:rsid w:val="009E5782"/>
    <w:rsid w:val="009E5CA6"/>
    <w:rsid w:val="00A076AC"/>
    <w:rsid w:val="00A15BC0"/>
    <w:rsid w:val="00A16572"/>
    <w:rsid w:val="00A26405"/>
    <w:rsid w:val="00A31607"/>
    <w:rsid w:val="00A31FF7"/>
    <w:rsid w:val="00A56396"/>
    <w:rsid w:val="00A56F98"/>
    <w:rsid w:val="00A66BE4"/>
    <w:rsid w:val="00A70F65"/>
    <w:rsid w:val="00A839F7"/>
    <w:rsid w:val="00A95601"/>
    <w:rsid w:val="00AB46BB"/>
    <w:rsid w:val="00AD063E"/>
    <w:rsid w:val="00AF21F2"/>
    <w:rsid w:val="00B00707"/>
    <w:rsid w:val="00B142E1"/>
    <w:rsid w:val="00B17D2A"/>
    <w:rsid w:val="00B2097A"/>
    <w:rsid w:val="00B20D48"/>
    <w:rsid w:val="00B272B4"/>
    <w:rsid w:val="00B4411C"/>
    <w:rsid w:val="00B44507"/>
    <w:rsid w:val="00B451D2"/>
    <w:rsid w:val="00B57010"/>
    <w:rsid w:val="00B65FCD"/>
    <w:rsid w:val="00B67DBB"/>
    <w:rsid w:val="00B77D1F"/>
    <w:rsid w:val="00B8328E"/>
    <w:rsid w:val="00B87481"/>
    <w:rsid w:val="00B90E06"/>
    <w:rsid w:val="00B93DBB"/>
    <w:rsid w:val="00BA53DE"/>
    <w:rsid w:val="00BB13B1"/>
    <w:rsid w:val="00BB40B4"/>
    <w:rsid w:val="00BD34F9"/>
    <w:rsid w:val="00BE2EC2"/>
    <w:rsid w:val="00BE4726"/>
    <w:rsid w:val="00C24F0D"/>
    <w:rsid w:val="00C379FB"/>
    <w:rsid w:val="00C6068A"/>
    <w:rsid w:val="00C723C5"/>
    <w:rsid w:val="00C74904"/>
    <w:rsid w:val="00C74DF9"/>
    <w:rsid w:val="00C9288F"/>
    <w:rsid w:val="00CA562C"/>
    <w:rsid w:val="00CB7E3B"/>
    <w:rsid w:val="00D15AD0"/>
    <w:rsid w:val="00D200F8"/>
    <w:rsid w:val="00D22AB1"/>
    <w:rsid w:val="00D22D8B"/>
    <w:rsid w:val="00D55AF9"/>
    <w:rsid w:val="00D61839"/>
    <w:rsid w:val="00D619DB"/>
    <w:rsid w:val="00D82D04"/>
    <w:rsid w:val="00D85B34"/>
    <w:rsid w:val="00D97D54"/>
    <w:rsid w:val="00DA2B13"/>
    <w:rsid w:val="00DA705F"/>
    <w:rsid w:val="00DA7E16"/>
    <w:rsid w:val="00DB1C9A"/>
    <w:rsid w:val="00DB31CF"/>
    <w:rsid w:val="00DB490B"/>
    <w:rsid w:val="00DD2CA9"/>
    <w:rsid w:val="00DE0CC0"/>
    <w:rsid w:val="00DE504D"/>
    <w:rsid w:val="00DF1366"/>
    <w:rsid w:val="00DF5E12"/>
    <w:rsid w:val="00DF68EB"/>
    <w:rsid w:val="00E00EDF"/>
    <w:rsid w:val="00E01D04"/>
    <w:rsid w:val="00E05191"/>
    <w:rsid w:val="00E0683E"/>
    <w:rsid w:val="00E06CE6"/>
    <w:rsid w:val="00E14450"/>
    <w:rsid w:val="00E16BCC"/>
    <w:rsid w:val="00E26DE5"/>
    <w:rsid w:val="00E44790"/>
    <w:rsid w:val="00E47BAE"/>
    <w:rsid w:val="00E54A49"/>
    <w:rsid w:val="00E827BE"/>
    <w:rsid w:val="00E83305"/>
    <w:rsid w:val="00E905AB"/>
    <w:rsid w:val="00EA4DF2"/>
    <w:rsid w:val="00EB4090"/>
    <w:rsid w:val="00ED0DFA"/>
    <w:rsid w:val="00ED4C07"/>
    <w:rsid w:val="00ED63E4"/>
    <w:rsid w:val="00EE3B48"/>
    <w:rsid w:val="00F23B09"/>
    <w:rsid w:val="00F24FCF"/>
    <w:rsid w:val="00F25E14"/>
    <w:rsid w:val="00F54705"/>
    <w:rsid w:val="00F55334"/>
    <w:rsid w:val="00F56A28"/>
    <w:rsid w:val="00F71FD7"/>
    <w:rsid w:val="00F76473"/>
    <w:rsid w:val="00F853D4"/>
    <w:rsid w:val="00FA1B8E"/>
    <w:rsid w:val="00FA7B8B"/>
    <w:rsid w:val="00FB0EAC"/>
    <w:rsid w:val="00FB7C70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76116"/>
  <w15:docId w15:val="{512F9A7B-EFE1-4F8C-AE2D-7DF0AAD3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705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DA705F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705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70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DA705F"/>
    <w:pPr>
      <w:jc w:val="center"/>
    </w:pPr>
    <w:rPr>
      <w:rFonts w:ascii="Book Antiqua" w:hAnsi="Book Antiqua"/>
      <w:b/>
      <w:sz w:val="32"/>
    </w:rPr>
  </w:style>
  <w:style w:type="paragraph" w:styleId="Titolo">
    <w:name w:val="Title"/>
    <w:basedOn w:val="Normale"/>
    <w:link w:val="TitoloCarattere"/>
    <w:qFormat/>
    <w:rsid w:val="00DA705F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DA70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0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5079F4"/>
  </w:style>
  <w:style w:type="character" w:styleId="Enfasicorsivo">
    <w:name w:val="Emphasis"/>
    <w:basedOn w:val="Carpredefinitoparagrafo"/>
    <w:uiPriority w:val="20"/>
    <w:qFormat/>
    <w:rsid w:val="005079F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B2D6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D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0D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13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13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13935"/>
    <w:rPr>
      <w:rFonts w:ascii="Courier New" w:eastAsia="Times New Roman" w:hAnsi="Courier New" w:cs="Times New Roman"/>
      <w:sz w:val="20"/>
      <w:szCs w:val="20"/>
      <w:lang w:val="x-none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B46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B46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4CAE-9EC9-46A9-8FBC-49516A3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Marinelli</dc:creator>
  <cp:lastModifiedBy>Sala_Riunioni_FAMI2</cp:lastModifiedBy>
  <cp:revision>2</cp:revision>
  <cp:lastPrinted>2021-12-20T11:52:00Z</cp:lastPrinted>
  <dcterms:created xsi:type="dcterms:W3CDTF">2021-12-20T12:58:00Z</dcterms:created>
  <dcterms:modified xsi:type="dcterms:W3CDTF">2021-12-20T12:58:00Z</dcterms:modified>
</cp:coreProperties>
</file>